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21" w:rsidRDefault="00F17C21" w:rsidP="00F17C21">
      <w:pPr>
        <w:spacing w:after="240" w:line="240" w:lineRule="auto"/>
        <w:jc w:val="center"/>
        <w:outlineLvl w:val="1"/>
        <w:rPr>
          <w:rFonts w:ascii="Arial" w:eastAsia="Times New Roman" w:hAnsi="Arial" w:cs="Arial"/>
          <w:color w:val="002060"/>
          <w:kern w:val="36"/>
          <w:sz w:val="32"/>
          <w:szCs w:val="32"/>
          <w:lang w:eastAsia="ru-RU"/>
        </w:rPr>
      </w:pPr>
    </w:p>
    <w:p w:rsidR="00E31C88" w:rsidRDefault="00E31C88" w:rsidP="00F17C21">
      <w:pPr>
        <w:spacing w:after="240" w:line="240" w:lineRule="auto"/>
        <w:jc w:val="center"/>
        <w:outlineLvl w:val="1"/>
        <w:rPr>
          <w:rFonts w:ascii="Times New Roman" w:eastAsia="Times New Roman" w:hAnsi="Times New Roman" w:cs="Times New Roman"/>
          <w:b/>
          <w:kern w:val="36"/>
          <w:sz w:val="28"/>
          <w:szCs w:val="28"/>
          <w:lang w:eastAsia="ru-RU"/>
        </w:rPr>
      </w:pPr>
      <w:r w:rsidRPr="00F17C21">
        <w:rPr>
          <w:rFonts w:ascii="Times New Roman" w:eastAsia="Times New Roman" w:hAnsi="Times New Roman" w:cs="Times New Roman"/>
          <w:b/>
          <w:kern w:val="36"/>
          <w:sz w:val="28"/>
          <w:szCs w:val="28"/>
          <w:lang w:eastAsia="ru-RU"/>
        </w:rPr>
        <w:t>Действие профсоюзного комитета</w:t>
      </w:r>
      <w:r w:rsidR="00F17C21">
        <w:rPr>
          <w:rFonts w:ascii="Times New Roman" w:eastAsia="Times New Roman" w:hAnsi="Times New Roman" w:cs="Times New Roman"/>
          <w:b/>
          <w:kern w:val="36"/>
          <w:sz w:val="28"/>
          <w:szCs w:val="28"/>
          <w:lang w:eastAsia="ru-RU"/>
        </w:rPr>
        <w:t xml:space="preserve">                                                                                 </w:t>
      </w:r>
      <w:r w:rsidRPr="00F17C21">
        <w:rPr>
          <w:rFonts w:ascii="Times New Roman" w:eastAsia="Times New Roman" w:hAnsi="Times New Roman" w:cs="Times New Roman"/>
          <w:b/>
          <w:kern w:val="36"/>
          <w:sz w:val="28"/>
          <w:szCs w:val="28"/>
          <w:lang w:eastAsia="ru-RU"/>
        </w:rPr>
        <w:t xml:space="preserve"> при несчастных случаях</w:t>
      </w:r>
      <w:r w:rsidR="00F17C21">
        <w:rPr>
          <w:rFonts w:ascii="Times New Roman" w:eastAsia="Times New Roman" w:hAnsi="Times New Roman" w:cs="Times New Roman"/>
          <w:b/>
          <w:kern w:val="36"/>
          <w:sz w:val="28"/>
          <w:szCs w:val="28"/>
          <w:lang w:eastAsia="ru-RU"/>
        </w:rPr>
        <w:t xml:space="preserve"> </w:t>
      </w:r>
      <w:r w:rsidRPr="00F17C21">
        <w:rPr>
          <w:rFonts w:ascii="Times New Roman" w:eastAsia="Times New Roman" w:hAnsi="Times New Roman" w:cs="Times New Roman"/>
          <w:b/>
          <w:kern w:val="36"/>
          <w:sz w:val="28"/>
          <w:szCs w:val="28"/>
          <w:lang w:eastAsia="ru-RU"/>
        </w:rPr>
        <w:t>на производстве</w:t>
      </w:r>
    </w:p>
    <w:p w:rsidR="00C85F88" w:rsidRPr="00F17C21" w:rsidRDefault="00C85F88" w:rsidP="00F17C21">
      <w:pPr>
        <w:spacing w:after="240" w:line="240" w:lineRule="auto"/>
        <w:jc w:val="center"/>
        <w:outlineLvl w:val="1"/>
        <w:rPr>
          <w:rFonts w:ascii="Times New Roman" w:eastAsia="Times New Roman" w:hAnsi="Times New Roman" w:cs="Times New Roman"/>
          <w:b/>
          <w:kern w:val="36"/>
          <w:sz w:val="28"/>
          <w:szCs w:val="28"/>
          <w:lang w:eastAsia="ru-RU"/>
        </w:rPr>
      </w:pPr>
    </w:p>
    <w:p w:rsidR="00E31C88" w:rsidRPr="00E31C88" w:rsidRDefault="00E31C88" w:rsidP="00F17C21">
      <w:pPr>
        <w:spacing w:before="100" w:beforeAutospacing="1" w:after="240" w:line="270" w:lineRule="atLeast"/>
        <w:jc w:val="both"/>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В соответствии </w:t>
      </w:r>
      <w:r w:rsidRPr="00E31C88">
        <w:rPr>
          <w:rFonts w:ascii="Times New Roman" w:eastAsia="Times New Roman" w:hAnsi="Times New Roman" w:cs="Times New Roman"/>
          <w:b/>
          <w:bCs/>
          <w:sz w:val="28"/>
          <w:szCs w:val="28"/>
          <w:lang w:eastAsia="ru-RU"/>
        </w:rPr>
        <w:t>ст.229,370</w:t>
      </w:r>
      <w:r w:rsidRPr="00E31C88">
        <w:rPr>
          <w:rFonts w:ascii="Times New Roman" w:eastAsia="Times New Roman" w:hAnsi="Times New Roman" w:cs="Times New Roman"/>
          <w:sz w:val="28"/>
          <w:szCs w:val="28"/>
          <w:lang w:eastAsia="ru-RU"/>
        </w:rPr>
        <w:t xml:space="preserve"> Трудового кодекса РФ первичные профсоюзные организации направляют в комиссию по расследованию несчастного случая на производстве своего представителя - </w:t>
      </w:r>
      <w:r w:rsidRPr="00E31C88">
        <w:rPr>
          <w:rFonts w:ascii="Times New Roman" w:eastAsia="Times New Roman" w:hAnsi="Times New Roman" w:cs="Times New Roman"/>
          <w:b/>
          <w:bCs/>
          <w:sz w:val="28"/>
          <w:szCs w:val="28"/>
          <w:lang w:eastAsia="ru-RU"/>
        </w:rPr>
        <w:t>Уполномоченного по охране труда</w:t>
      </w:r>
      <w:r w:rsidRPr="00E31C88">
        <w:rPr>
          <w:rFonts w:ascii="Times New Roman" w:eastAsia="Times New Roman" w:hAnsi="Times New Roman" w:cs="Times New Roman"/>
          <w:sz w:val="28"/>
          <w:szCs w:val="28"/>
          <w:lang w:eastAsia="ru-RU"/>
        </w:rPr>
        <w:t>.</w:t>
      </w:r>
    </w:p>
    <w:p w:rsidR="00E31C88" w:rsidRPr="00E31C88" w:rsidRDefault="00E31C88" w:rsidP="00F17C21">
      <w:pPr>
        <w:spacing w:before="100" w:beforeAutospacing="1" w:after="240" w:line="270" w:lineRule="atLeast"/>
        <w:jc w:val="both"/>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В соответствии </w:t>
      </w:r>
      <w:r w:rsidRPr="00E31C88">
        <w:rPr>
          <w:rFonts w:ascii="Times New Roman" w:eastAsia="Times New Roman" w:hAnsi="Times New Roman" w:cs="Times New Roman"/>
          <w:b/>
          <w:bCs/>
          <w:sz w:val="28"/>
          <w:szCs w:val="28"/>
          <w:lang w:eastAsia="ru-RU"/>
        </w:rPr>
        <w:t>ст.14 Федерального закона №  125 - ФЗ от 24.07.1998г.</w:t>
      </w:r>
      <w:r w:rsidRPr="00E31C88">
        <w:rPr>
          <w:rFonts w:ascii="Times New Roman" w:eastAsia="Times New Roman" w:hAnsi="Times New Roman" w:cs="Times New Roman"/>
          <w:sz w:val="28"/>
          <w:szCs w:val="28"/>
          <w:lang w:eastAsia="ru-RU"/>
        </w:rPr>
        <w:t xml:space="preserve"> если при расследовании </w:t>
      </w:r>
      <w:r w:rsidRPr="00E31C88">
        <w:rPr>
          <w:rFonts w:ascii="Times New Roman" w:eastAsia="Times New Roman" w:hAnsi="Times New Roman" w:cs="Times New Roman"/>
          <w:sz w:val="28"/>
          <w:szCs w:val="28"/>
          <w:u w:val="single"/>
          <w:lang w:eastAsia="ru-RU"/>
        </w:rPr>
        <w:t>Страхового случая</w:t>
      </w:r>
      <w:r w:rsidRPr="00E31C88">
        <w:rPr>
          <w:rFonts w:ascii="Times New Roman" w:eastAsia="Times New Roman" w:hAnsi="Times New Roman" w:cs="Times New Roman"/>
          <w:sz w:val="28"/>
          <w:szCs w:val="28"/>
          <w:lang w:eastAsia="ru-RU"/>
        </w:rPr>
        <w:t xml:space="preserve">  </w:t>
      </w:r>
      <w:proofErr w:type="spellStart"/>
      <w:r w:rsidRPr="00E31C88">
        <w:rPr>
          <w:rFonts w:ascii="Times New Roman" w:eastAsia="Times New Roman" w:hAnsi="Times New Roman" w:cs="Times New Roman"/>
          <w:sz w:val="28"/>
          <w:szCs w:val="28"/>
          <w:lang w:eastAsia="ru-RU"/>
        </w:rPr>
        <w:t>комиссей</w:t>
      </w:r>
      <w:proofErr w:type="spellEnd"/>
      <w:r w:rsidRPr="00E31C88">
        <w:rPr>
          <w:rFonts w:ascii="Times New Roman" w:eastAsia="Times New Roman" w:hAnsi="Times New Roman" w:cs="Times New Roman"/>
          <w:sz w:val="28"/>
          <w:szCs w:val="28"/>
          <w:lang w:eastAsia="ru-RU"/>
        </w:rPr>
        <w:t xml:space="preserve">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выплаты уменьшается соответственно степени вины застрахованного, но не более чем на 25%.</w:t>
      </w:r>
    </w:p>
    <w:p w:rsidR="00E31C88" w:rsidRPr="00E31C88" w:rsidRDefault="00E31C88" w:rsidP="00F17C21">
      <w:pPr>
        <w:spacing w:before="100" w:beforeAutospacing="1" w:after="240" w:line="270" w:lineRule="atLeast"/>
        <w:jc w:val="both"/>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Размер ежемесячных страховых выплат, предусмотренных настоящим </w:t>
      </w:r>
      <w:r w:rsidRPr="00E31C88">
        <w:rPr>
          <w:rFonts w:ascii="Times New Roman" w:eastAsia="Times New Roman" w:hAnsi="Times New Roman" w:cs="Times New Roman"/>
          <w:sz w:val="28"/>
          <w:szCs w:val="28"/>
          <w:u w:val="single"/>
          <w:lang w:eastAsia="ru-RU"/>
        </w:rPr>
        <w:t>Федеральным законом</w:t>
      </w:r>
      <w:r w:rsidRPr="00E31C88">
        <w:rPr>
          <w:rFonts w:ascii="Times New Roman" w:eastAsia="Times New Roman" w:hAnsi="Times New Roman" w:cs="Times New Roman"/>
          <w:sz w:val="28"/>
          <w:szCs w:val="28"/>
          <w:lang w:eastAsia="ru-RU"/>
        </w:rPr>
        <w:t xml:space="preserve">, не может быть уменьшен в случае смерти </w:t>
      </w:r>
      <w:proofErr w:type="gramStart"/>
      <w:r w:rsidRPr="00E31C88">
        <w:rPr>
          <w:rFonts w:ascii="Times New Roman" w:eastAsia="Times New Roman" w:hAnsi="Times New Roman" w:cs="Times New Roman"/>
          <w:sz w:val="28"/>
          <w:szCs w:val="28"/>
          <w:lang w:eastAsia="ru-RU"/>
        </w:rPr>
        <w:t>застрахованного</w:t>
      </w:r>
      <w:proofErr w:type="gramEnd"/>
      <w:r w:rsidRPr="00E31C88">
        <w:rPr>
          <w:rFonts w:ascii="Times New Roman" w:eastAsia="Times New Roman" w:hAnsi="Times New Roman" w:cs="Times New Roman"/>
          <w:sz w:val="28"/>
          <w:szCs w:val="28"/>
          <w:lang w:eastAsia="ru-RU"/>
        </w:rPr>
        <w:t>.</w:t>
      </w:r>
      <w:bookmarkStart w:id="0" w:name="_GoBack"/>
      <w:bookmarkEnd w:id="0"/>
    </w:p>
    <w:p w:rsidR="00E31C88" w:rsidRPr="00E31C88" w:rsidRDefault="00E31C88" w:rsidP="00F17C21">
      <w:pPr>
        <w:spacing w:before="100" w:beforeAutospacing="1" w:after="240" w:line="270" w:lineRule="atLeast"/>
        <w:jc w:val="both"/>
        <w:rPr>
          <w:rFonts w:ascii="Times New Roman" w:eastAsia="Times New Roman" w:hAnsi="Times New Roman" w:cs="Times New Roman"/>
          <w:sz w:val="28"/>
          <w:szCs w:val="28"/>
          <w:lang w:eastAsia="ru-RU"/>
        </w:rPr>
      </w:pPr>
      <w:r w:rsidRPr="00E31C88">
        <w:rPr>
          <w:rFonts w:ascii="Times New Roman" w:eastAsia="Times New Roman" w:hAnsi="Times New Roman" w:cs="Times New Roman"/>
          <w:sz w:val="28"/>
          <w:szCs w:val="28"/>
          <w:lang w:eastAsia="ru-RU"/>
        </w:rPr>
        <w:t xml:space="preserve">      Профсоюзному комитету необходимо до принятия комиссией решения о степени вины пострадавшего рассмотреть на своем заседании обстоятельство и причины страхового несчастного случая, определить в % отношении </w:t>
      </w:r>
      <w:proofErr w:type="gramStart"/>
      <w:r w:rsidRPr="00E31C88">
        <w:rPr>
          <w:rFonts w:ascii="Times New Roman" w:eastAsia="Times New Roman" w:hAnsi="Times New Roman" w:cs="Times New Roman"/>
          <w:sz w:val="28"/>
          <w:szCs w:val="28"/>
          <w:lang w:eastAsia="ru-RU"/>
        </w:rPr>
        <w:t>вину</w:t>
      </w:r>
      <w:proofErr w:type="gramEnd"/>
      <w:r w:rsidRPr="00E31C88">
        <w:rPr>
          <w:rFonts w:ascii="Times New Roman" w:eastAsia="Times New Roman" w:hAnsi="Times New Roman" w:cs="Times New Roman"/>
          <w:sz w:val="28"/>
          <w:szCs w:val="28"/>
          <w:lang w:eastAsia="ru-RU"/>
        </w:rPr>
        <w:t xml:space="preserve"> если она имеется  застрахованного и утвердить </w:t>
      </w:r>
      <w:r w:rsidRPr="00E31C88">
        <w:rPr>
          <w:rFonts w:ascii="Times New Roman" w:eastAsia="Times New Roman" w:hAnsi="Times New Roman" w:cs="Times New Roman"/>
          <w:b/>
          <w:bCs/>
          <w:sz w:val="28"/>
          <w:szCs w:val="28"/>
          <w:lang w:eastAsia="ru-RU"/>
        </w:rPr>
        <w:t>Заключение</w:t>
      </w:r>
      <w:r w:rsidRPr="00E31C88">
        <w:rPr>
          <w:rFonts w:ascii="Times New Roman" w:eastAsia="Times New Roman" w:hAnsi="Times New Roman" w:cs="Times New Roman"/>
          <w:sz w:val="28"/>
          <w:szCs w:val="28"/>
          <w:lang w:eastAsia="ru-RU"/>
        </w:rPr>
        <w:t xml:space="preserve"> о степени вины  застрахованного направить его в комиссию по расследованию страхового несчастного случая на производстве.</w:t>
      </w:r>
    </w:p>
    <w:p w:rsidR="009B367E" w:rsidRPr="00E31C88" w:rsidRDefault="009B367E" w:rsidP="00F17C21">
      <w:pPr>
        <w:jc w:val="both"/>
        <w:rPr>
          <w:rFonts w:ascii="Times New Roman" w:hAnsi="Times New Roman" w:cs="Times New Roman"/>
          <w:sz w:val="28"/>
          <w:szCs w:val="28"/>
        </w:rPr>
      </w:pPr>
    </w:p>
    <w:sectPr w:rsidR="009B367E" w:rsidRPr="00E31C88" w:rsidSect="00D92A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31C88"/>
    <w:rsid w:val="00467C35"/>
    <w:rsid w:val="009B367E"/>
    <w:rsid w:val="00C37460"/>
    <w:rsid w:val="00C85F88"/>
    <w:rsid w:val="00D92A40"/>
    <w:rsid w:val="00E31C88"/>
    <w:rsid w:val="00F17C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A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5421202">
      <w:bodyDiv w:val="1"/>
      <w:marLeft w:val="0"/>
      <w:marRight w:val="0"/>
      <w:marTop w:val="0"/>
      <w:marBottom w:val="0"/>
      <w:divBdr>
        <w:top w:val="none" w:sz="0" w:space="0" w:color="auto"/>
        <w:left w:val="none" w:sz="0" w:space="0" w:color="auto"/>
        <w:bottom w:val="none" w:sz="0" w:space="0" w:color="auto"/>
        <w:right w:val="none" w:sz="0" w:space="0" w:color="auto"/>
      </w:divBdr>
      <w:divsChild>
        <w:div w:id="713971371">
          <w:marLeft w:val="0"/>
          <w:marRight w:val="0"/>
          <w:marTop w:val="0"/>
          <w:marBottom w:val="0"/>
          <w:divBdr>
            <w:top w:val="none" w:sz="0" w:space="0" w:color="auto"/>
            <w:left w:val="none" w:sz="0" w:space="0" w:color="auto"/>
            <w:bottom w:val="none" w:sz="0" w:space="0" w:color="auto"/>
            <w:right w:val="none" w:sz="0" w:space="0" w:color="auto"/>
          </w:divBdr>
          <w:divsChild>
            <w:div w:id="1239248551">
              <w:marLeft w:val="0"/>
              <w:marRight w:val="0"/>
              <w:marTop w:val="0"/>
              <w:marBottom w:val="0"/>
              <w:divBdr>
                <w:top w:val="none" w:sz="0" w:space="0" w:color="auto"/>
                <w:left w:val="none" w:sz="0" w:space="0" w:color="auto"/>
                <w:bottom w:val="none" w:sz="0" w:space="0" w:color="auto"/>
                <w:right w:val="none" w:sz="0" w:space="0" w:color="auto"/>
              </w:divBdr>
              <w:divsChild>
                <w:div w:id="1225335732">
                  <w:marLeft w:val="0"/>
                  <w:marRight w:val="0"/>
                  <w:marTop w:val="0"/>
                  <w:marBottom w:val="0"/>
                  <w:divBdr>
                    <w:top w:val="none" w:sz="0" w:space="0" w:color="auto"/>
                    <w:left w:val="none" w:sz="0" w:space="0" w:color="auto"/>
                    <w:bottom w:val="none" w:sz="0" w:space="0" w:color="auto"/>
                    <w:right w:val="none" w:sz="0" w:space="0" w:color="auto"/>
                  </w:divBdr>
                  <w:divsChild>
                    <w:div w:id="1749688294">
                      <w:marLeft w:val="3690"/>
                      <w:marRight w:val="0"/>
                      <w:marTop w:val="0"/>
                      <w:marBottom w:val="0"/>
                      <w:divBdr>
                        <w:top w:val="none" w:sz="0" w:space="0" w:color="auto"/>
                        <w:left w:val="none" w:sz="0" w:space="0" w:color="auto"/>
                        <w:bottom w:val="none" w:sz="0" w:space="0" w:color="auto"/>
                        <w:right w:val="none" w:sz="0" w:space="0" w:color="auto"/>
                      </w:divBdr>
                      <w:divsChild>
                        <w:div w:id="191498717">
                          <w:marLeft w:val="0"/>
                          <w:marRight w:val="0"/>
                          <w:marTop w:val="0"/>
                          <w:marBottom w:val="195"/>
                          <w:divBdr>
                            <w:top w:val="none" w:sz="0" w:space="0" w:color="auto"/>
                            <w:left w:val="none" w:sz="0" w:space="0" w:color="auto"/>
                            <w:bottom w:val="none" w:sz="0" w:space="0" w:color="auto"/>
                            <w:right w:val="none" w:sz="0" w:space="0" w:color="auto"/>
                          </w:divBdr>
                          <w:divsChild>
                            <w:div w:id="203970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three</dc:creator>
  <cp:lastModifiedBy>iCL</cp:lastModifiedBy>
  <cp:revision>4</cp:revision>
  <dcterms:created xsi:type="dcterms:W3CDTF">2019-11-29T10:05:00Z</dcterms:created>
  <dcterms:modified xsi:type="dcterms:W3CDTF">2019-11-29T10:06:00Z</dcterms:modified>
</cp:coreProperties>
</file>